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Framework Schedule 5 (Management Charges and Information)</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0" w:right="0" w:firstLine="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to provide management information to CCS</w:t>
      </w:r>
    </w:p>
    <w:p w:rsidR="00000000" w:rsidDel="00000000" w:rsidP="00000000" w:rsidRDefault="00000000" w:rsidRPr="00000000" w14:paraId="00000005">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6">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initial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MI Reporting Template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w:t>
      </w:r>
    </w:p>
    <w:p w:rsidR="00000000" w:rsidDel="00000000" w:rsidP="00000000" w:rsidRDefault="00000000" w:rsidRPr="00000000" w14:paraId="0000000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426" w:right="0" w:hanging="426"/>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Reporting period</w:t>
      </w: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MI Reports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must be completed and returned to CCS by the fifth Working Day of every Month during the Framework Contract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p>
    <w:p w:rsidR="00000000" w:rsidDel="00000000" w:rsidP="00000000" w:rsidRDefault="00000000" w:rsidRPr="00000000" w14:paraId="00000009">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 a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Submitting the information</w:t>
      </w:r>
      <w:r w:rsidDel="00000000" w:rsidR="00000000" w:rsidRPr="00000000">
        <w:rPr>
          <w:rtl w:val="0"/>
        </w:rPr>
      </w:r>
    </w:p>
    <w:p w:rsidR="00000000" w:rsidDel="00000000" w:rsidP="00000000" w:rsidRDefault="00000000" w:rsidRPr="00000000" w14:paraId="0000000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psmgcz5iyym0"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 Reports shall be completed electronically and uploaded to the CCS data submission service available at: </w:t>
      </w:r>
      <w:hyperlink r:id="rId6">
        <w:r w:rsidDel="00000000" w:rsidR="00000000" w:rsidRPr="00000000">
          <w:rPr>
            <w:rFonts w:ascii="Arial" w:cs="Arial" w:eastAsia="Arial" w:hAnsi="Arial"/>
            <w:b w:val="0"/>
            <w:bCs w:val="0"/>
            <w:i w:val="0"/>
            <w:iCs w:val="0"/>
            <w:smallCaps w:val="0"/>
            <w:strike w:val="0"/>
            <w:color w:val="0000ff"/>
            <w:sz w:val="24"/>
            <w:szCs w:val="24"/>
            <w:u w:val="single"/>
            <w:shd w:fill="auto" w:val="clear"/>
            <w:vertAlign w:val="baseline"/>
            <w:rtl w:val="0"/>
          </w:rPr>
          <w:t xml:space="preserve">https://www.reportmi.crowncommercial.gov.uk</w:t>
        </w:r>
      </w:hyperlink>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0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MI Reports must be completed in pounds sterling unless CCS has given prior written consent to the use of another currency. </w:t>
      </w:r>
    </w:p>
    <w:p w:rsidR="00000000" w:rsidDel="00000000" w:rsidP="00000000" w:rsidRDefault="00000000" w:rsidRPr="00000000" w14:paraId="0000000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may reasonably require that MI Reports be submitted by an alternative means such as email.  </w:t>
      </w:r>
    </w:p>
    <w:p w:rsidR="00000000" w:rsidDel="00000000" w:rsidP="00000000" w:rsidRDefault="00000000" w:rsidRPr="00000000" w14:paraId="0000000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Where requested by CCS, the Supplier shall provide Management Information to a Buyer as specified by CCS.</w:t>
      </w:r>
    </w:p>
    <w:p w:rsidR="00000000" w:rsidDel="00000000" w:rsidP="00000000" w:rsidRDefault="00000000" w:rsidRPr="00000000" w14:paraId="0000000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3.5.1 </w:t>
        <w:tab/>
        <w:t xml:space="preserve">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3.5.2 </w:t>
        <w:tab/>
        <w:t xml:space="preserve">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3.5.3 </w:t>
        <w:tab/>
        <w:t xml:space="preserve">immediately notify CCS of any changes to the details previously provided to CCS under this Paragraph 3.5.</w:t>
      </w:r>
    </w:p>
    <w:p w:rsidR="00000000" w:rsidDel="00000000" w:rsidP="00000000" w:rsidRDefault="00000000" w:rsidRPr="00000000" w14:paraId="00000013">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CCS can use the Management Information</w:t>
      </w:r>
    </w:p>
    <w:p w:rsidR="00000000" w:rsidDel="00000000" w:rsidP="00000000" w:rsidRDefault="00000000" w:rsidRPr="00000000" w14:paraId="0000001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t4mi6xa6xqu" w:id="1"/>
      <w:bookmarkEnd w:id="1"/>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grants CCS a non-exclusive, transferable, perpetual, irrevocable, royalty free licence to: </w:t>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use and to share with any Buyer, Other Contracting Authority and Relevant Person; and/or</w:t>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publish (subject to any information that is exempt from disclosure in accordance with the provisions of FOIA, being redacted),</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134"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na1bkmn2hvb" w:id="2"/>
      <w:bookmarkEnd w:id="2"/>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9b06rkoby0pf" w:id="3"/>
      <w:bookmarkEnd w:id="3"/>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1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Paying the Management Charge</w:t>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Management Charge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excludes VAT which is payable on provision of a valid VAT invoice.</w:t>
      </w:r>
    </w:p>
    <w:p w:rsidR="00000000" w:rsidDel="00000000" w:rsidP="00000000" w:rsidRDefault="00000000" w:rsidRPr="00000000" w14:paraId="0000001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1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142"/>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happens if the Management Charge is not paid</w:t>
      </w:r>
      <w:r w:rsidDel="00000000" w:rsidR="00000000" w:rsidRPr="00000000">
        <w:rPr>
          <w:rFonts w:ascii="Arial" w:cs="Arial" w:eastAsia="Arial" w:hAnsi="Arial"/>
          <w:b w:val="1"/>
          <w:bCs w:val="1"/>
          <w:i w:val="0"/>
          <w:iCs w:val="0"/>
          <w:smallCaps w:val="1"/>
          <w:strike w:val="0"/>
          <w:color w:val="000000"/>
          <w:sz w:val="24"/>
          <w:szCs w:val="24"/>
          <w:u w:val="none"/>
          <w:shd w:fill="auto" w:val="clear"/>
          <w:vertAlign w:val="baseline"/>
          <w:rtl w:val="0"/>
        </w:rPr>
        <w:t xml:space="preserve">? </w:t>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shd w:fill="auto" w:val="clear"/>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Payment of undisputed and valid CCS invoices should be completed within thirty (30) days. CCS may take action on outstanding invoices by:</w:t>
      </w:r>
    </w:p>
    <w:p w:rsidR="00000000" w:rsidDel="00000000" w:rsidP="00000000" w:rsidRDefault="00000000" w:rsidRPr="00000000" w14:paraId="0000001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issuing the supplier with reminders that an invoice payment is due and/or overdue;</w:t>
      </w:r>
    </w:p>
    <w:p w:rsidR="00000000" w:rsidDel="00000000" w:rsidP="00000000" w:rsidRDefault="00000000" w:rsidRPr="00000000" w14:paraId="0000002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charging statutory interest and charges on overdue invoices, as per the Late Payment of Commercial Debts (Interest) Act 1998;</w:t>
      </w:r>
    </w:p>
    <w:p w:rsidR="00000000" w:rsidDel="00000000" w:rsidP="00000000" w:rsidRDefault="00000000" w:rsidRPr="00000000" w14:paraId="0000002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suspending the Supplier from the Framework Contract until such time that overdue invoices are paid; and/or</w:t>
      </w:r>
    </w:p>
    <w:p w:rsidR="00000000" w:rsidDel="00000000" w:rsidP="00000000" w:rsidRDefault="00000000" w:rsidRPr="00000000" w14:paraId="0000002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terminating the Contract.</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4"/>
          <w:tab w:val="left" w:leader="none" w:pos="993"/>
          <w:tab w:val="left" w:leader="none" w:pos="1134"/>
        </w:tabs>
        <w:spacing w:after="120" w:before="120" w:line="240" w:lineRule="auto"/>
        <w:ind w:left="786" w:right="0" w:hanging="36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happens if the Management Information is wrong?</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Following an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MI Failure,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27">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1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Meetings</w:t>
      </w:r>
    </w:p>
    <w:p w:rsidR="00000000" w:rsidDel="00000000" w:rsidP="00000000" w:rsidRDefault="00000000" w:rsidRPr="00000000" w14:paraId="0000002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29">
      <w:pPr>
        <w:keepNext w:val="1"/>
        <w:keepLines w:val="0"/>
        <w:pageBreakBefore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936" w:right="0" w:hanging="510"/>
        <w:jc w:val="left"/>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Admin fees </w:t>
      </w:r>
    </w:p>
    <w:p w:rsidR="00000000" w:rsidDel="00000000" w:rsidP="00000000" w:rsidRDefault="00000000" w:rsidRPr="00000000" w14:paraId="0000002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4u7lgl52sc7x" w:id="4"/>
      <w:bookmarkEnd w:id="4"/>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2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tjcsqsco4blv" w:id="5"/>
      <w:bookmarkEnd w:id="5"/>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2C">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What happens if Management Information Reports are not provided?</w:t>
      </w:r>
    </w:p>
    <w:p w:rsidR="00000000" w:rsidDel="00000000" w:rsidP="00000000" w:rsidRDefault="00000000" w:rsidRPr="00000000" w14:paraId="0000002D">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nwfo0jnkh13u" w:id="6"/>
      <w:bookmarkEnd w:id="6"/>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two (2) MI Reports are not provided in any rolling six (6) month period then an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MI Default</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shall be deemed to have occurred and CCS shall be entitled to:</w:t>
      </w:r>
    </w:p>
    <w:p w:rsidR="00000000" w:rsidDel="00000000" w:rsidP="00000000" w:rsidRDefault="00000000" w:rsidRPr="00000000" w14:paraId="0000002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charge and the Supplier shall pay 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Default Management Charge"</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 respect of the Months in which the MI Default occurred and subsequent Months in which they continue, calculated in accordance with Paragraph 8.2; and/or </w:t>
      </w:r>
    </w:p>
    <w:p w:rsidR="00000000" w:rsidDel="00000000" w:rsidP="00000000" w:rsidRDefault="00000000" w:rsidRPr="00000000" w14:paraId="0000002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suspend the Supplier from the agreement until such time that deficient MI reports(s) are rectified; and/or</w:t>
      </w:r>
    </w:p>
    <w:p w:rsidR="00000000" w:rsidDel="00000000" w:rsidP="00000000" w:rsidRDefault="00000000" w:rsidRPr="00000000" w14:paraId="0000003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terminate the Contract.  </w:t>
      </w:r>
    </w:p>
    <w:p w:rsidR="00000000" w:rsidDel="00000000" w:rsidP="00000000" w:rsidRDefault="00000000" w:rsidRPr="00000000" w14:paraId="00000031">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bookmarkStart w:colFirst="0" w:colLast="0" w:name="_jxzydbanevk2" w:id="7"/>
      <w:bookmarkEnd w:id="7"/>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Default Management Charge shall be the higher of:</w:t>
      </w:r>
    </w:p>
    <w:p w:rsidR="00000000" w:rsidDel="00000000" w:rsidP="00000000" w:rsidRDefault="00000000" w:rsidRPr="00000000" w14:paraId="0000003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3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sum of five hundred pounds (£500).</w:t>
      </w:r>
    </w:p>
    <w:p w:rsidR="00000000" w:rsidDel="00000000" w:rsidP="00000000" w:rsidRDefault="00000000" w:rsidRPr="00000000" w14:paraId="00000034">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3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1985" w:right="0" w:hanging="851"/>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37">
      <w:pPr>
        <w:keepNext w:val="1"/>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426"/>
        </w:tabs>
        <w:spacing w:after="120" w:before="120" w:line="240" w:lineRule="auto"/>
        <w:ind w:left="426" w:right="0" w:hanging="426"/>
        <w:jc w:val="left"/>
        <w:rPr>
          <w:shd w:fill="auto" w:val="clear"/>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How long</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do I have to claim any credit note raised against the Management Charge?</w:t>
      </w:r>
    </w:p>
    <w:p w:rsidR="00000000" w:rsidDel="00000000" w:rsidP="00000000" w:rsidRDefault="00000000" w:rsidRPr="00000000" w14:paraId="00000038">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Should a credit note be raised by CCS as a result of an amendment to an original MI Report, then the Supplier shall be entitled to apply (up to the value of the credit note) any credit note issued by CCS against subsequent payments of the Management Charges that are due by the Supplier, provided that the credit note can only be applied against Management Charges that fall due for payment by the Supplier within 12 months of the date the credit note was issued by CCS. </w:t>
      </w:r>
    </w:p>
    <w:p w:rsidR="00000000" w:rsidDel="00000000" w:rsidP="00000000" w:rsidRDefault="00000000" w:rsidRPr="00000000" w14:paraId="00000039">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CCS issues a credit note to the Supplier pursuant to Paragraph 9.1 but there is a £0 balance on the Supplier's account in terms of outstanding Management Charges due to CCS, the Supplier will instead be offered a refund equivalent to the value of the open credit note(s).</w:t>
      </w:r>
    </w:p>
    <w:p w:rsidR="00000000" w:rsidDel="00000000" w:rsidP="00000000" w:rsidRDefault="00000000" w:rsidRPr="00000000" w14:paraId="0000003A">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1134" w:right="0" w:hanging="708"/>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If any credit note is not applied by the Supplier within the 12 month period referred to in Paragraph 9.1, or a refund is not accepted by the Supplier pursuant to Paragraph 9.2, it will be cancelled by CCS, and CCS will have no responsibility or liability to issue a new credit note or otherwise to refund the associated credit value to the Supplier.</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br w:type="page"/>
      </w:r>
      <w:r w:rsidDel="00000000" w:rsidR="00000000" w:rsidRPr="00000000">
        <w:rPr>
          <w:rtl w:val="0"/>
        </w:rPr>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36"/>
          <w:szCs w:val="36"/>
          <w:u w:val="none"/>
          <w:shd w:fill="auto" w:val="clear"/>
          <w:vertAlign w:val="baseline"/>
          <w:rtl w:val="0"/>
        </w:rPr>
        <w:t xml:space="preserve">Annex: MI Reporting Template</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1"/>
          <w:bCs w:val="1"/>
          <w:i w:val="0"/>
          <w:iCs w:val="0"/>
          <w:smallCaps w:val="0"/>
          <w:strike w:val="0"/>
          <w:color w:val="000000"/>
          <w:sz w:val="36"/>
          <w:szCs w:val="36"/>
          <w:u w:val="none"/>
          <w:shd w:fill="auto" w:val="clear"/>
          <w:vertAlign w:val="baseline"/>
        </w:rPr>
      </w:pP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Contact: </w:t>
      </w:r>
      <w:r w:rsidDel="00000000" w:rsidR="00000000" w:rsidRPr="00000000">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ffffff" w:val="clear"/>
        <w:spacing w:after="120" w:before="120" w:line="240" w:lineRule="auto"/>
        <w:ind w:left="0" w:right="0" w:firstLine="0"/>
        <w:jc w:val="left"/>
        <w:rPr>
          <w:rFonts w:ascii="Arial" w:cs="Arial" w:eastAsia="Arial" w:hAnsi="Arial"/>
          <w:b w:val="1"/>
          <w:bCs w:val="1"/>
          <w:i w:val="1"/>
          <w:iCs w:val="1"/>
          <w:smallCaps w:val="0"/>
          <w:strike w:val="0"/>
          <w:color w:val="222222"/>
          <w:sz w:val="24"/>
          <w:szCs w:val="24"/>
          <w:u w:val="none"/>
          <w:shd w:fill="auto" w:val="clear"/>
          <w:vertAlign w:val="baseline"/>
        </w:rPr>
      </w:pPr>
      <w:bookmarkStart w:colFirst="0" w:colLast="0" w:name="_mjjk6r4fabwf" w:id="8"/>
      <w:bookmarkEnd w:id="8"/>
      <w:hyperlink r:id="rId7">
        <w:r w:rsidDel="00000000" w:rsidR="00000000" w:rsidRPr="00000000">
          <w:rPr>
            <w:rFonts w:ascii="Arial" w:cs="Arial" w:eastAsia="Arial" w:hAnsi="Arial"/>
            <w:b w:val="1"/>
            <w:bCs w:val="1"/>
            <w:i w:val="1"/>
            <w:iCs w:val="1"/>
            <w:smallCaps w:val="0"/>
            <w:strike w:val="0"/>
            <w:color w:val="1155cc"/>
            <w:sz w:val="24"/>
            <w:szCs w:val="24"/>
            <w:u w:val="single"/>
            <w:shd w:fill="auto" w:val="clear"/>
            <w:vertAlign w:val="baseline"/>
            <w:rtl w:val="0"/>
          </w:rPr>
          <w:t xml:space="preserve">https://www.reportmi.crowncommercial.gov.uk/</w:t>
        </w:r>
      </w:hyperlink>
      <w:r w:rsidDel="00000000" w:rsidR="00000000" w:rsidRPr="00000000">
        <w:rPr>
          <w:rtl w:val="0"/>
        </w:rPr>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81rdslbqc88g" w:id="9"/>
      <w:bookmarkEnd w:id="9"/>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Framework Ref: RM6347</w:t>
      <w:tab/>
      <w:t xml:space="preserve">                                           </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Project Version: 1.1</w:t>
      <w:tab/>
      <w:tab/>
      <w:t xml:space="preserve"> </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bookmarkStart w:colFirst="0" w:colLast="0" w:name="_o3uthe1nrxs5" w:id="10"/>
    <w:bookmarkEnd w:id="10"/>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 Version: v1.0 PA</w:t>
      <w:tab/>
      <w:tab/>
      <w:tab/>
      <w:tab/>
      <w:tab/>
      <w:tab/>
      <w:tab/>
      <w:tab/>
      <w:tab/>
      <w:tab/>
      <w:tab/>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Crown Copyright 2025</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bfbfbf"/>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Fonts w:ascii="Arial" w:cs="Arial" w:eastAsia="Arial" w:hAnsi="Arial"/>
        <w:b w:val="1"/>
        <w:bCs w:val="1"/>
        <w:i w:val="0"/>
        <w:iCs w:val="0"/>
        <w:smallCaps w:val="0"/>
        <w:strike w:val="0"/>
        <w:color w:val="bfbfbf"/>
        <w:sz w:val="20"/>
        <w:szCs w:val="20"/>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bCs w:val="0"/>
        <w:i w:val="0"/>
        <w:iCs w:val="0"/>
        <w:smallCaps w:val="0"/>
        <w:strike w:val="0"/>
        <w:color w:val="bfbfbf"/>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bfbfbf"/>
        <w:sz w:val="20"/>
        <w:szCs w:val="20"/>
        <w:u w:val="none"/>
        <w:shd w:fill="auto" w:val="clear"/>
        <w:vertAlign w:val="baseline"/>
        <w:rtl w:val="0"/>
      </w:rPr>
      <w:t xml:space="preserve">Crown Copyright</w:t>
    </w:r>
    <w:r w:rsidDel="00000000" w:rsidR="00000000" w:rsidRPr="00000000">
      <w:rPr>
        <w:rFonts w:ascii="Arial" w:cs="Arial" w:eastAsia="Arial" w:hAnsi="Arial"/>
        <w:b w:val="0"/>
        <w:bCs w:val="0"/>
        <w:i w:val="0"/>
        <w:iCs w:val="0"/>
        <w:smallCaps w:val="0"/>
        <w:strike w:val="0"/>
        <w:color w:val="bfbfbf"/>
        <w:sz w:val="14"/>
        <w:szCs w:val="14"/>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bfbfbf"/>
        <w:sz w:val="20"/>
        <w:szCs w:val="20"/>
        <w:u w:val="none"/>
        <w:shd w:fill="auto" w:val="clear"/>
        <w:vertAlign w:val="baseline"/>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bCs w:val="1"/>
        <w:i w:val="0"/>
        <w:iCs w:val="0"/>
        <w:smallCaps w:val="0"/>
        <w:strike w:val="0"/>
        <w:color w:val="000000"/>
        <w:sz w:val="24"/>
        <w:szCs w:val="24"/>
        <w:u w:val="none"/>
        <w:vertAlign w:val="baseline"/>
      </w:rPr>
    </w:lvl>
    <w:lvl w:ilvl="1">
      <w:start w:val="1"/>
      <w:numFmt w:val="decimal"/>
      <w:lvlText w:val="%1.%2"/>
      <w:lvlJc w:val="left"/>
      <w:pPr>
        <w:ind w:left="786" w:hanging="360.00000000000006"/>
      </w:pPr>
      <w:rPr>
        <w:rFonts w:ascii="Arial" w:cs="Arial" w:eastAsia="Arial" w:hAnsi="Arial"/>
        <w:b w:val="0"/>
        <w:bCs w:val="0"/>
        <w:i w:val="0"/>
        <w:iCs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bCs w:val="0"/>
        <w:i w:val="0"/>
        <w:iCs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bCs w:val="0"/>
        <w:i w:val="0"/>
        <w:iCs w:val="0"/>
        <w:smallCaps w:val="0"/>
        <w:strike w:val="0"/>
        <w:color w:val="000000"/>
        <w:sz w:val="22"/>
        <w:szCs w:val="22"/>
        <w:u w:val="none"/>
        <w:vertAlign w:val="baseline"/>
      </w:rPr>
    </w:lvl>
    <w:lvl w:ilvl="4">
      <w:start w:val="1"/>
      <w:numFmt w:val="lowerRoman"/>
      <w:lvlText w:val="(%5)"/>
      <w:lvlJc w:val="left"/>
      <w:pPr>
        <w:ind w:left="1440" w:hanging="1080"/>
      </w:pPr>
      <w:rPr>
        <w:b w:val="0"/>
        <w:bCs w:val="0"/>
        <w:i w:val="0"/>
        <w:iCs w:val="0"/>
        <w:smallCaps w:val="0"/>
        <w:strike w:val="0"/>
        <w:color w:val="000000"/>
        <w:u w:val="none"/>
        <w:vertAlign w:val="baseline"/>
      </w:rPr>
    </w:lvl>
    <w:lvl w:ilvl="5">
      <w:start w:val="1"/>
      <w:numFmt w:val="upperLetter"/>
      <w:lvlText w:val="(%6)"/>
      <w:lvlJc w:val="left"/>
      <w:pPr>
        <w:ind w:left="1440" w:hanging="1080"/>
      </w:pPr>
      <w:rPr>
        <w:b w:val="0"/>
        <w:bCs w:val="0"/>
        <w:i w:val="0"/>
        <w:iCs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
      </w:rPr>
    </w:rPrDefault>
    <w:pPrDefault>
      <w:pPr>
        <w:spacing w:after="240" w:lineRule="auto"/>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both"/>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both"/>
    </w:pPr>
    <w:rPr>
      <w:rFonts w:ascii="Georgia" w:cs="Georgia" w:eastAsia="Georgia" w:hAnsi="Georgia"/>
      <w:b w:val="0"/>
      <w:bCs w:val="0"/>
      <w:i w:val="1"/>
      <w:iCs w:val="1"/>
      <w:smallCaps w:val="0"/>
      <w:strike w:val="0"/>
      <w:color w:val="666666"/>
      <w:sz w:val="48"/>
      <w:szCs w:val="48"/>
      <w:u w:val="none"/>
      <w:shd w:fill="auto" w:val="clear"/>
      <w:vertAlign w:val="baseline"/>
    </w:r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reportmi.crowncommercial.gov.uk" TargetMode="External"/><Relationship Id="rId7" Type="http://schemas.openxmlformats.org/officeDocument/2006/relationships/hyperlink" Target="https://www.reportmi.crowncommercial.gov.uk/" TargetMode="Externa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